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AA655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03468AAE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01EBB5E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4AADA959" w14:textId="3A4BEF57" w:rsidR="009E6DC5" w:rsidRPr="00BA0801" w:rsidRDefault="004B653F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Strateji Geliştirme Daire Başkanlığı</w:t>
            </w:r>
          </w:p>
        </w:tc>
      </w:tr>
      <w:tr w:rsidR="009E6DC5" w:rsidRPr="00BA0801" w14:paraId="43BEC735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4442EEC2" w14:textId="77777777" w:rsidR="009E6DC5" w:rsidRPr="00BA0801" w:rsidRDefault="00FF77D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6CE4F23" w14:textId="2AE33421" w:rsidR="009E6DC5" w:rsidRPr="00BA0801" w:rsidRDefault="005E70D1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Şube Müdürü</w:t>
            </w:r>
          </w:p>
        </w:tc>
      </w:tr>
      <w:tr w:rsidR="009E6DC5" w:rsidRPr="00BA0801" w14:paraId="66ADF99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08ED1FC3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0BE837B6" w14:textId="705EAE95" w:rsidR="009E6DC5" w:rsidRPr="00BA0801" w:rsidRDefault="005E70D1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Daire Başkanı</w:t>
            </w:r>
          </w:p>
        </w:tc>
      </w:tr>
      <w:tr w:rsidR="009E6DC5" w:rsidRPr="00BA0801" w14:paraId="54EAC027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3B4DD43A" w14:textId="77777777" w:rsidR="009E6DC5" w:rsidRPr="00BA0801" w:rsidRDefault="00FF77D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33D386E5" w14:textId="3C4B9E1E" w:rsidR="009E6DC5" w:rsidRPr="00BA0801" w:rsidRDefault="005E70D1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Görevlendirilen Personel</w:t>
            </w:r>
          </w:p>
        </w:tc>
      </w:tr>
    </w:tbl>
    <w:p w14:paraId="4CDA8484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72F1B56F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61A8874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495A669E" w14:textId="77777777">
        <w:trPr>
          <w:trHeight w:val="1288"/>
        </w:trPr>
        <w:tc>
          <w:tcPr>
            <w:tcW w:w="9636" w:type="dxa"/>
          </w:tcPr>
          <w:p w14:paraId="18F9FC8D" w14:textId="6A206553" w:rsidR="009E6DC5" w:rsidRPr="00BA0801" w:rsidRDefault="00912562" w:rsidP="00912562">
            <w:pPr>
              <w:pStyle w:val="TableParagraph"/>
              <w:ind w:right="93"/>
              <w:jc w:val="both"/>
              <w:rPr>
                <w:rFonts w:ascii="Cambria" w:hAnsi="Cambria"/>
              </w:rPr>
            </w:pPr>
            <w:r w:rsidRPr="00912562">
              <w:rPr>
                <w:rFonts w:ascii="Cambria" w:hAnsi="Cambria"/>
              </w:rPr>
              <w:t>Kayseri Üniversitesi üst yönetimi tarafından belirlenen amaç ve ilkelere uygun olarak; birimin gerekli</w:t>
            </w:r>
            <w:r>
              <w:rPr>
                <w:rFonts w:ascii="Cambria" w:hAnsi="Cambria"/>
              </w:rPr>
              <w:t xml:space="preserve"> </w:t>
            </w:r>
            <w:r w:rsidRPr="00912562">
              <w:rPr>
                <w:rFonts w:ascii="Cambria" w:hAnsi="Cambria"/>
              </w:rPr>
              <w:t>tüm faaliyetlerinin, etkenlik ve verimlilik ilkelerine uygun olarak yürütülmesi amacıyla çalışmaları</w:t>
            </w:r>
            <w:r>
              <w:rPr>
                <w:rFonts w:ascii="Cambria" w:hAnsi="Cambria"/>
              </w:rPr>
              <w:t xml:space="preserve"> </w:t>
            </w:r>
            <w:r w:rsidRPr="00912562">
              <w:rPr>
                <w:rFonts w:ascii="Cambria" w:hAnsi="Cambria"/>
              </w:rPr>
              <w:t>yapmak</w:t>
            </w:r>
            <w:r w:rsidR="005E70D1" w:rsidRPr="005E70D1">
              <w:rPr>
                <w:rFonts w:ascii="Cambria" w:hAnsi="Cambria"/>
              </w:rPr>
              <w:t xml:space="preserve">. İlgili </w:t>
            </w:r>
            <w:r>
              <w:rPr>
                <w:rFonts w:ascii="Cambria" w:hAnsi="Cambria"/>
              </w:rPr>
              <w:t>m</w:t>
            </w:r>
            <w:r w:rsidR="005E70D1" w:rsidRPr="005E70D1">
              <w:rPr>
                <w:rFonts w:ascii="Cambria" w:hAnsi="Cambria"/>
              </w:rPr>
              <w:t xml:space="preserve">evzuat çerçevesinde, </w:t>
            </w:r>
            <w:r>
              <w:rPr>
                <w:rFonts w:ascii="Cambria" w:hAnsi="Cambria"/>
              </w:rPr>
              <w:t>ü</w:t>
            </w:r>
            <w:r w:rsidR="005E70D1" w:rsidRPr="005E70D1">
              <w:rPr>
                <w:rFonts w:ascii="Cambria" w:hAnsi="Cambria"/>
              </w:rPr>
              <w:t>niversitenin bütçesini hazırla</w:t>
            </w:r>
            <w:r>
              <w:rPr>
                <w:rFonts w:ascii="Cambria" w:hAnsi="Cambria"/>
              </w:rPr>
              <w:t>mak</w:t>
            </w:r>
            <w:r w:rsidR="005E70D1" w:rsidRPr="005E70D1">
              <w:rPr>
                <w:rFonts w:ascii="Cambria" w:hAnsi="Cambria"/>
              </w:rPr>
              <w:t>, takibi ve uygulanmasını sağla</w:t>
            </w:r>
            <w:r>
              <w:rPr>
                <w:rFonts w:ascii="Cambria" w:hAnsi="Cambria"/>
              </w:rPr>
              <w:t>mak</w:t>
            </w:r>
            <w:r w:rsidR="005E70D1" w:rsidRPr="005E70D1">
              <w:rPr>
                <w:rFonts w:ascii="Cambria" w:hAnsi="Cambria"/>
              </w:rPr>
              <w:t>; bütçe ile ilgili her türlü iş ve işlemi yerine getir</w:t>
            </w:r>
            <w:r>
              <w:rPr>
                <w:rFonts w:ascii="Cambria" w:hAnsi="Cambria"/>
              </w:rPr>
              <w:t>mek</w:t>
            </w:r>
            <w:r w:rsidR="005E70D1" w:rsidRPr="005E70D1">
              <w:rPr>
                <w:rFonts w:ascii="Cambria" w:hAnsi="Cambria"/>
              </w:rPr>
              <w:t>.</w:t>
            </w:r>
          </w:p>
        </w:tc>
      </w:tr>
    </w:tbl>
    <w:p w14:paraId="2C1F9A7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10085" w:type="dxa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10085"/>
      </w:tblGrid>
      <w:tr w:rsidR="009E6DC5" w:rsidRPr="00BA0801" w14:paraId="7C92B71D" w14:textId="77777777" w:rsidTr="005E70D1">
        <w:trPr>
          <w:trHeight w:val="402"/>
        </w:trPr>
        <w:tc>
          <w:tcPr>
            <w:tcW w:w="10085" w:type="dxa"/>
            <w:shd w:val="clear" w:color="auto" w:fill="F1F1F1"/>
          </w:tcPr>
          <w:p w14:paraId="53764DC7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729588D9" w14:textId="77777777" w:rsidTr="005E70D1">
        <w:trPr>
          <w:trHeight w:val="8190"/>
        </w:trPr>
        <w:tc>
          <w:tcPr>
            <w:tcW w:w="10085" w:type="dxa"/>
          </w:tcPr>
          <w:p w14:paraId="2387BBFD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6DD92F5B" w14:textId="4AED3094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Bütçe ve Performans Programı Şube Müdürlüğünü yönetmek, kendi personeli arasında görev dağılımını ve koordinasyonu sağlamak,</w:t>
            </w:r>
          </w:p>
          <w:p w14:paraId="0F6B82E2" w14:textId="07304312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Üniversitenin bütçesini hazırlamak,</w:t>
            </w:r>
          </w:p>
          <w:p w14:paraId="5FB13F02" w14:textId="523D3D0F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Üniversitenin ayrıntılı finansman programını hazırlamak,</w:t>
            </w:r>
          </w:p>
          <w:p w14:paraId="6650F6C3" w14:textId="0F62C727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Üniversitenin bütçe işlemlerini bütçe kanunu ve bütçe talimatları doğrultusunda gerçekleştirmek ve kayıtların tutulmasını sağlamak,</w:t>
            </w:r>
          </w:p>
          <w:p w14:paraId="5F2A9F49" w14:textId="15F05B55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Üniversitenin harcama birimlerine ödenek gönderilmesini sağlamak,</w:t>
            </w:r>
          </w:p>
          <w:p w14:paraId="4BDCB0DC" w14:textId="6E73F7FB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 yıllık yatırım değerlendirme raporunu hazırlanmasını sağlamak,</w:t>
            </w:r>
          </w:p>
          <w:p w14:paraId="17C8BEEF" w14:textId="654290D0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 bütçe uygulama sonuçlarını raporlanmasını sağlamak,</w:t>
            </w:r>
          </w:p>
          <w:p w14:paraId="52F6F4D9" w14:textId="5AC867E8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Üniversiteye ait bütçe gelir tahminlerini gerçekleştirmek amacıyla elde edilen gelirlerin takip işlemlerini yürütülmesini sağlamak,</w:t>
            </w:r>
          </w:p>
          <w:p w14:paraId="3C8D64E5" w14:textId="150A1CA3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Hazineden nakit talebi işlemlerinin yürütülmesini sağlamak,</w:t>
            </w:r>
          </w:p>
          <w:p w14:paraId="01E94FEF" w14:textId="7E0A87E9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Uygun görülen ödenek taleplerinin işlemlerinin gerçekleştirilmesi ve takip edilmesi,</w:t>
            </w:r>
          </w:p>
          <w:p w14:paraId="5CF8377F" w14:textId="621A9F59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 xml:space="preserve">Yıllık performans programını </w:t>
            </w:r>
            <w:r w:rsidR="007B102F">
              <w:rPr>
                <w:rFonts w:ascii="Cambria" w:hAnsi="Cambria"/>
              </w:rPr>
              <w:t>s</w:t>
            </w:r>
            <w:r w:rsidRPr="005E70D1">
              <w:rPr>
                <w:rFonts w:ascii="Cambria" w:hAnsi="Cambria"/>
              </w:rPr>
              <w:t xml:space="preserve">tratejik </w:t>
            </w:r>
            <w:r w:rsidR="007B102F">
              <w:rPr>
                <w:rFonts w:ascii="Cambria" w:hAnsi="Cambria"/>
              </w:rPr>
              <w:t>p</w:t>
            </w:r>
            <w:r w:rsidRPr="005E70D1">
              <w:rPr>
                <w:rFonts w:ascii="Cambria" w:hAnsi="Cambria"/>
              </w:rPr>
              <w:t>lanlama birimiyle ile koordineli şekilde hazırlamak,</w:t>
            </w:r>
          </w:p>
          <w:p w14:paraId="78F33CC4" w14:textId="26AD28E6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 xml:space="preserve">Kesin </w:t>
            </w:r>
            <w:r w:rsidR="007B102F">
              <w:rPr>
                <w:rFonts w:ascii="Cambria" w:hAnsi="Cambria"/>
              </w:rPr>
              <w:t>h</w:t>
            </w:r>
            <w:r w:rsidRPr="005E70D1">
              <w:rPr>
                <w:rFonts w:ascii="Cambria" w:hAnsi="Cambria"/>
              </w:rPr>
              <w:t>esap cetvellerinin Muhasebe, Kesin Hesap ve Raporlama Şube Müdürlüğü tarafından hazırlanmasına destek vermek,</w:t>
            </w:r>
          </w:p>
          <w:p w14:paraId="1117CF96" w14:textId="0B2E27A1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 xml:space="preserve">Başkanlığımızdan talep edilmesi durumunda; </w:t>
            </w:r>
            <w:r w:rsidR="007B102F">
              <w:rPr>
                <w:rFonts w:ascii="Cambria" w:hAnsi="Cambria"/>
              </w:rPr>
              <w:t>ü</w:t>
            </w:r>
            <w:r w:rsidRPr="005E70D1">
              <w:rPr>
                <w:rFonts w:ascii="Cambria" w:hAnsi="Cambria"/>
              </w:rPr>
              <w:t>niversitenin diğer harcama birimleri tarafından yapılacak ihaleler için mali üye olarak ihalelere katılmak,</w:t>
            </w:r>
          </w:p>
          <w:p w14:paraId="1E62D055" w14:textId="3CF11102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Daire Başkanlığımız taşınır kontrol yetkilisi görevini yürütmek,</w:t>
            </w:r>
          </w:p>
          <w:p w14:paraId="39821034" w14:textId="4308DACB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Görev alanına giren konularda üniversitemiz birimlerine danışmanlık yapmak,</w:t>
            </w:r>
          </w:p>
          <w:p w14:paraId="203F4C7A" w14:textId="10881AF3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Görev alanına giren yazışmaları yapmak,</w:t>
            </w:r>
          </w:p>
          <w:p w14:paraId="196A674D" w14:textId="77777777" w:rsidR="009E6DC5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Daire Başkanının vereceği diğer görevleri yapmak,</w:t>
            </w:r>
          </w:p>
          <w:p w14:paraId="012FBEFC" w14:textId="77777777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yürütmek.</w:t>
            </w:r>
          </w:p>
          <w:p w14:paraId="1FBE8185" w14:textId="77777777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 xml:space="preserve">Bağlı bulunduğu yönetici veya üst yöneticilerin, görev alanı ile ilgili vereceği diğer işleri iş sağlığı ve güvenliği kurallarına uygun olarak yapmak, </w:t>
            </w:r>
          </w:p>
          <w:p w14:paraId="4BEA3239" w14:textId="6A7B9917" w:rsidR="005E70D1" w:rsidRPr="005E70D1" w:rsidRDefault="005E70D1" w:rsidP="005E70D1">
            <w:pPr>
              <w:pStyle w:val="TableParagraph"/>
              <w:numPr>
                <w:ilvl w:val="0"/>
                <w:numId w:val="1"/>
              </w:numPr>
              <w:tabs>
                <w:tab w:val="left" w:pos="860"/>
              </w:tabs>
              <w:ind w:right="99"/>
              <w:jc w:val="both"/>
              <w:rPr>
                <w:rFonts w:ascii="Cambria" w:hAnsi="Cambria"/>
              </w:rPr>
            </w:pPr>
            <w:r w:rsidRPr="005E70D1">
              <w:rPr>
                <w:rFonts w:ascii="Cambria" w:hAnsi="Cambria"/>
              </w:rPr>
              <w:t>Bütçe ve Performans Şube Müdürü, yukarıda yazılı olan bütün bu görevleri kanunlara ve yönetmeliklere uygun olarak yerine getirirken Daire Başkanına karşı sorumludur.</w:t>
            </w:r>
          </w:p>
        </w:tc>
      </w:tr>
    </w:tbl>
    <w:p w14:paraId="6DAFEC5C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110B6542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7D3854BD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7517C69A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2C2AEA2C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sectPr w:rsidR="009E6DC5" w:rsidRPr="00BA0801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909389" w14:textId="77777777" w:rsidR="00A146C1" w:rsidRDefault="00A146C1">
      <w:r>
        <w:separator/>
      </w:r>
    </w:p>
  </w:endnote>
  <w:endnote w:type="continuationSeparator" w:id="0">
    <w:p w14:paraId="4C2A0700" w14:textId="77777777" w:rsidR="00A146C1" w:rsidRDefault="00A146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3886688A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29AE2140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183E4FF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298EAE05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1B6AFE2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7653E24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36FB19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07D64FA1" wp14:editId="43B989D0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D80ECEF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2616A340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5C4BCC91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62F3B263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3A0F6664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BD7EFC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4D818EC3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F9A841" w14:textId="77777777" w:rsidR="00A146C1" w:rsidRDefault="00A146C1">
      <w:r>
        <w:separator/>
      </w:r>
    </w:p>
  </w:footnote>
  <w:footnote w:type="continuationSeparator" w:id="0">
    <w:p w14:paraId="0DD5F8D4" w14:textId="77777777" w:rsidR="00A146C1" w:rsidRDefault="00A146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523ADC40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24A3F710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693A9796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4754171" r:id="rId2"/>
            </w:object>
          </w:r>
        </w:p>
      </w:tc>
      <w:tc>
        <w:tcPr>
          <w:tcW w:w="3785" w:type="dxa"/>
          <w:vMerge w:val="restart"/>
          <w:vAlign w:val="center"/>
        </w:tcPr>
        <w:p w14:paraId="13466B4F" w14:textId="77777777" w:rsidR="005E70D1" w:rsidRDefault="005E70D1" w:rsidP="00705B77">
          <w:pPr>
            <w:jc w:val="center"/>
            <w:rPr>
              <w:rFonts w:ascii="Cambria" w:hAnsi="Cambria"/>
              <w:b/>
              <w:color w:val="002060"/>
            </w:rPr>
          </w:pPr>
          <w:r w:rsidRPr="005E70D1">
            <w:rPr>
              <w:rFonts w:ascii="Cambria" w:hAnsi="Cambria"/>
              <w:b/>
              <w:color w:val="002060"/>
            </w:rPr>
            <w:t>BÜTÇE VE PERFORMANS PROGRAMI ŞUBE</w:t>
          </w:r>
          <w:r>
            <w:rPr>
              <w:rFonts w:ascii="Cambria" w:hAnsi="Cambria"/>
              <w:b/>
              <w:color w:val="002060"/>
            </w:rPr>
            <w:t xml:space="preserve"> MÜDÜRÜ</w:t>
          </w:r>
        </w:p>
        <w:p w14:paraId="4C1961BF" w14:textId="0B493A18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04C7C6CA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21E428" w14:textId="39F8E0C6" w:rsidR="001724E1" w:rsidRPr="005C0C84" w:rsidRDefault="00301D54" w:rsidP="001724E1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GT-0</w:t>
          </w:r>
        </w:p>
      </w:tc>
    </w:tr>
    <w:tr w:rsidR="001724E1" w:rsidRPr="005C0C84" w14:paraId="205ADCC8" w14:textId="77777777" w:rsidTr="00781A95">
      <w:trPr>
        <w:trHeight w:hRule="exact" w:val="340"/>
      </w:trPr>
      <w:tc>
        <w:tcPr>
          <w:tcW w:w="2409" w:type="dxa"/>
          <w:vMerge/>
        </w:tcPr>
        <w:p w14:paraId="372057B2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ED11656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6652D6C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13077687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25B48EB4" w14:textId="77777777" w:rsidTr="00781A95">
      <w:trPr>
        <w:trHeight w:hRule="exact" w:val="340"/>
      </w:trPr>
      <w:tc>
        <w:tcPr>
          <w:tcW w:w="2409" w:type="dxa"/>
          <w:vMerge/>
        </w:tcPr>
        <w:p w14:paraId="58D49FEC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008149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010A1E34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7C35596C" w14:textId="77777777" w:rsidR="001724E1" w:rsidRPr="005C0C84" w:rsidRDefault="001724E1" w:rsidP="00705B77">
          <w:pPr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-</w:t>
          </w:r>
        </w:p>
      </w:tc>
    </w:tr>
    <w:tr w:rsidR="001724E1" w:rsidRPr="005C0C84" w14:paraId="06582DB4" w14:textId="77777777" w:rsidTr="00781A95">
      <w:trPr>
        <w:trHeight w:hRule="exact" w:val="340"/>
      </w:trPr>
      <w:tc>
        <w:tcPr>
          <w:tcW w:w="2409" w:type="dxa"/>
          <w:vMerge/>
        </w:tcPr>
        <w:p w14:paraId="1AD3682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B508FE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CADF0BB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57F8FEEA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ADDF9B8" w14:textId="77777777" w:rsidTr="00781A95">
      <w:trPr>
        <w:trHeight w:hRule="exact" w:val="340"/>
      </w:trPr>
      <w:tc>
        <w:tcPr>
          <w:tcW w:w="2409" w:type="dxa"/>
          <w:vMerge/>
        </w:tcPr>
        <w:p w14:paraId="7FDE0BEF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47CBCD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40658F66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133B093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10C1E728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24678"/>
    <w:rsid w:val="00095E01"/>
    <w:rsid w:val="000A0ED1"/>
    <w:rsid w:val="001355FE"/>
    <w:rsid w:val="001724E1"/>
    <w:rsid w:val="00301D54"/>
    <w:rsid w:val="00310FC8"/>
    <w:rsid w:val="0031622E"/>
    <w:rsid w:val="00414FC1"/>
    <w:rsid w:val="004349CB"/>
    <w:rsid w:val="004B653F"/>
    <w:rsid w:val="005469BB"/>
    <w:rsid w:val="00566B52"/>
    <w:rsid w:val="005C0C84"/>
    <w:rsid w:val="005E70D1"/>
    <w:rsid w:val="005F7F83"/>
    <w:rsid w:val="00733B34"/>
    <w:rsid w:val="00772D2E"/>
    <w:rsid w:val="00781A95"/>
    <w:rsid w:val="00786630"/>
    <w:rsid w:val="007B102F"/>
    <w:rsid w:val="008A4637"/>
    <w:rsid w:val="00912562"/>
    <w:rsid w:val="00943016"/>
    <w:rsid w:val="009E6DC5"/>
    <w:rsid w:val="009E7D78"/>
    <w:rsid w:val="00A146C1"/>
    <w:rsid w:val="00AA513D"/>
    <w:rsid w:val="00BA0801"/>
    <w:rsid w:val="00C640DF"/>
    <w:rsid w:val="00C8458E"/>
    <w:rsid w:val="00D06FAC"/>
    <w:rsid w:val="00D64BB0"/>
    <w:rsid w:val="00E04081"/>
    <w:rsid w:val="00E474EE"/>
    <w:rsid w:val="00E72A04"/>
    <w:rsid w:val="00FB0F08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EE097A7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371</Words>
  <Characters>2120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Pınar Değirmencioğlu</cp:lastModifiedBy>
  <cp:revision>10</cp:revision>
  <dcterms:created xsi:type="dcterms:W3CDTF">2021-06-07T10:31:00Z</dcterms:created>
  <dcterms:modified xsi:type="dcterms:W3CDTF">2021-06-09T11:30:00Z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